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38BEF21B"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12660E">
        <w:rPr>
          <w:rFonts w:cstheme="minorHAnsi"/>
          <w:b/>
          <w:bCs/>
          <w:sz w:val="20"/>
          <w:szCs w:val="20"/>
        </w:rPr>
        <w:t>1</w:t>
      </w:r>
      <w:r w:rsidR="00283927">
        <w:rPr>
          <w:rFonts w:cstheme="minorHAnsi"/>
          <w:b/>
          <w:bCs/>
          <w:sz w:val="20"/>
          <w:szCs w:val="20"/>
        </w:rPr>
        <w:t>7</w:t>
      </w:r>
      <w:r w:rsidR="0012660E" w:rsidRPr="0012660E">
        <w:rPr>
          <w:rFonts w:cstheme="minorHAnsi"/>
          <w:b/>
          <w:bCs/>
          <w:sz w:val="20"/>
          <w:szCs w:val="20"/>
          <w:vertAlign w:val="superscript"/>
        </w:rPr>
        <w:t>th</w:t>
      </w:r>
      <w:r w:rsidR="0012660E">
        <w:rPr>
          <w:rFonts w:cstheme="minorHAnsi"/>
          <w:b/>
          <w:bCs/>
          <w:sz w:val="20"/>
          <w:szCs w:val="20"/>
        </w:rPr>
        <w:t xml:space="preserve"> March</w:t>
      </w:r>
      <w:r w:rsidR="00F05D5C">
        <w:rPr>
          <w:rFonts w:cstheme="minorHAnsi"/>
          <w:b/>
          <w:bCs/>
          <w:sz w:val="20"/>
          <w:szCs w:val="20"/>
        </w:rPr>
        <w:t xml:space="preserve"> 2021</w:t>
      </w:r>
      <w:r w:rsidRPr="00EB6AC1">
        <w:rPr>
          <w:rFonts w:cstheme="minorHAnsi"/>
          <w:b/>
          <w:bCs/>
          <w:sz w:val="20"/>
          <w:szCs w:val="20"/>
        </w:rPr>
        <w:t xml:space="preserve"> at 7pm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508D2184"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Pr="006B237E">
        <w:rPr>
          <w:rFonts w:cstheme="minorHAnsi"/>
          <w:sz w:val="20"/>
          <w:szCs w:val="20"/>
        </w:rPr>
        <w:t>8</w:t>
      </w:r>
      <w:r w:rsidR="006B237E">
        <w:rPr>
          <w:rFonts w:cstheme="minorHAnsi"/>
          <w:sz w:val="20"/>
          <w:szCs w:val="20"/>
        </w:rPr>
        <w:t>5607240294</w:t>
      </w:r>
      <w:r w:rsidRPr="006B237E">
        <w:rPr>
          <w:rFonts w:cstheme="minorHAnsi"/>
          <w:sz w:val="20"/>
          <w:szCs w:val="20"/>
          <w:lang w:eastAsia="en-GB"/>
        </w:rPr>
        <w:t xml:space="preserve"> </w:t>
      </w:r>
      <w:r w:rsidRPr="006B237E">
        <w:rPr>
          <w:rFonts w:cstheme="minorHAnsi"/>
          <w:sz w:val="20"/>
          <w:szCs w:val="20"/>
        </w:rPr>
        <w:t>Passcode:</w:t>
      </w:r>
      <w:r w:rsidR="009C0AA1" w:rsidRPr="006B237E">
        <w:rPr>
          <w:rFonts w:cstheme="minorHAnsi"/>
          <w:sz w:val="20"/>
          <w:szCs w:val="20"/>
        </w:rPr>
        <w:t xml:space="preserve"> </w:t>
      </w:r>
      <w:r w:rsidR="006B237E">
        <w:rPr>
          <w:rFonts w:cstheme="minorHAnsi"/>
          <w:sz w:val="20"/>
          <w:szCs w:val="20"/>
        </w:rPr>
        <w:t>932440</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5BA1372F"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F05D5C">
        <w:rPr>
          <w:rFonts w:cstheme="minorHAnsi"/>
          <w:sz w:val="18"/>
          <w:szCs w:val="18"/>
        </w:rPr>
        <w:t>5</w:t>
      </w:r>
    </w:p>
    <w:p w14:paraId="21467C6B" w14:textId="5C3B1F0A"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F05D5C">
        <w:rPr>
          <w:rFonts w:cstheme="minorHAnsi"/>
          <w:sz w:val="18"/>
          <w:szCs w:val="18"/>
        </w:rPr>
        <w:t>0</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41C2BFAB" w:rsidR="0077668F" w:rsidRDefault="00E167CD" w:rsidP="0077668F">
      <w:pPr>
        <w:pStyle w:val="NoSpacing"/>
        <w:jc w:val="center"/>
        <w:rPr>
          <w:b/>
          <w:bCs/>
          <w:sz w:val="20"/>
          <w:szCs w:val="20"/>
        </w:rPr>
      </w:pPr>
      <w:r>
        <w:rPr>
          <w:b/>
          <w:bCs/>
          <w:sz w:val="20"/>
          <w:szCs w:val="20"/>
        </w:rPr>
        <w:t>AGENDA</w:t>
      </w:r>
    </w:p>
    <w:p w14:paraId="2B9DF725" w14:textId="514BB1C0" w:rsidR="0077668F" w:rsidRDefault="0077668F" w:rsidP="0077668F">
      <w:pPr>
        <w:pStyle w:val="NoSpacing"/>
        <w:rPr>
          <w:b/>
          <w:bCs/>
          <w:sz w:val="20"/>
          <w:szCs w:val="20"/>
        </w:rPr>
      </w:pPr>
    </w:p>
    <w:p w14:paraId="661F150A" w14:textId="33A3CC8A" w:rsidR="0077668F" w:rsidRDefault="0012660E" w:rsidP="00E167CD">
      <w:pPr>
        <w:pStyle w:val="NoSpacing"/>
        <w:rPr>
          <w:b/>
          <w:bCs/>
          <w:sz w:val="20"/>
          <w:szCs w:val="20"/>
        </w:rPr>
      </w:pPr>
      <w:bookmarkStart w:id="0" w:name="_Hlk61950365"/>
      <w:r>
        <w:rPr>
          <w:b/>
          <w:bCs/>
          <w:sz w:val="20"/>
          <w:szCs w:val="20"/>
        </w:rPr>
        <w:t>180321</w:t>
      </w:r>
      <w:bookmarkEnd w:id="0"/>
      <w:r w:rsidR="00E167CD">
        <w:rPr>
          <w:b/>
          <w:bCs/>
          <w:sz w:val="20"/>
          <w:szCs w:val="20"/>
        </w:rPr>
        <w:t>/1</w:t>
      </w:r>
      <w:r w:rsidR="00E167CD">
        <w:rPr>
          <w:b/>
          <w:bCs/>
          <w:sz w:val="20"/>
          <w:szCs w:val="20"/>
        </w:rPr>
        <w:tab/>
      </w:r>
      <w:r w:rsidR="0077668F" w:rsidRPr="00DE5C39">
        <w:rPr>
          <w:b/>
          <w:bCs/>
          <w:sz w:val="20"/>
          <w:szCs w:val="20"/>
        </w:rPr>
        <w:t>To Accept Apologies for Absence</w:t>
      </w:r>
    </w:p>
    <w:p w14:paraId="4C92B157" w14:textId="77777777" w:rsidR="0024740D" w:rsidRPr="00DE5C39" w:rsidRDefault="0024740D" w:rsidP="00E167CD">
      <w:pPr>
        <w:pStyle w:val="NoSpacing"/>
        <w:rPr>
          <w:b/>
          <w:bCs/>
          <w:sz w:val="20"/>
          <w:szCs w:val="20"/>
        </w:rPr>
      </w:pPr>
    </w:p>
    <w:p w14:paraId="51770F3A" w14:textId="064E7F26" w:rsidR="0077668F" w:rsidRPr="00DE5C39" w:rsidRDefault="0012660E" w:rsidP="00E167CD">
      <w:pPr>
        <w:pStyle w:val="NoSpacing"/>
        <w:rPr>
          <w:b/>
          <w:bCs/>
          <w:sz w:val="20"/>
          <w:szCs w:val="20"/>
        </w:rPr>
      </w:pPr>
      <w:r>
        <w:rPr>
          <w:b/>
          <w:bCs/>
          <w:sz w:val="20"/>
          <w:szCs w:val="20"/>
        </w:rPr>
        <w:t>180321</w:t>
      </w:r>
      <w:r w:rsidR="00E167CD">
        <w:rPr>
          <w:b/>
          <w:bCs/>
          <w:sz w:val="20"/>
          <w:szCs w:val="20"/>
        </w:rPr>
        <w:t>/2</w:t>
      </w:r>
      <w:r w:rsidR="00E167CD">
        <w:rPr>
          <w:b/>
          <w:bCs/>
          <w:sz w:val="20"/>
          <w:szCs w:val="20"/>
        </w:rPr>
        <w:tab/>
      </w:r>
      <w:r w:rsidR="0077668F" w:rsidRPr="00DE5C39">
        <w:rPr>
          <w:b/>
          <w:bCs/>
          <w:sz w:val="20"/>
          <w:szCs w:val="20"/>
        </w:rPr>
        <w:t>To Accept Parish Councillors Declarations of Interest for Matters on the Agenda</w:t>
      </w:r>
    </w:p>
    <w:p w14:paraId="5F9001CE" w14:textId="097115E1" w:rsidR="0077668F" w:rsidRDefault="0077668F" w:rsidP="00E167CD">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52611C3F" w14:textId="77777777" w:rsidR="00E167CD" w:rsidRPr="003B14F2" w:rsidRDefault="00E167CD" w:rsidP="00E167CD">
      <w:pPr>
        <w:pStyle w:val="NoSpacing"/>
        <w:ind w:left="1440"/>
        <w:rPr>
          <w:sz w:val="16"/>
          <w:szCs w:val="16"/>
        </w:rPr>
      </w:pPr>
    </w:p>
    <w:p w14:paraId="32A21E98" w14:textId="542623F5" w:rsidR="0077668F" w:rsidRPr="00DE5C39" w:rsidRDefault="0012660E" w:rsidP="00E167CD">
      <w:pPr>
        <w:pStyle w:val="NoSpacing"/>
        <w:rPr>
          <w:b/>
          <w:bCs/>
          <w:sz w:val="20"/>
          <w:szCs w:val="20"/>
        </w:rPr>
      </w:pPr>
      <w:r>
        <w:rPr>
          <w:b/>
          <w:bCs/>
          <w:sz w:val="20"/>
          <w:szCs w:val="20"/>
        </w:rPr>
        <w:t>180321</w:t>
      </w:r>
      <w:r w:rsidR="00E167CD">
        <w:rPr>
          <w:b/>
          <w:bCs/>
          <w:sz w:val="20"/>
          <w:szCs w:val="20"/>
        </w:rPr>
        <w:t>/3</w:t>
      </w:r>
      <w:r w:rsidR="00E167CD">
        <w:rPr>
          <w:b/>
          <w:bCs/>
          <w:sz w:val="20"/>
          <w:szCs w:val="20"/>
        </w:rPr>
        <w:tab/>
      </w:r>
      <w:r w:rsidR="0077668F" w:rsidRPr="00DE5C39">
        <w:rPr>
          <w:b/>
          <w:bCs/>
          <w:sz w:val="20"/>
          <w:szCs w:val="20"/>
        </w:rPr>
        <w:t>To Agree to hold a Public Forum</w:t>
      </w:r>
    </w:p>
    <w:p w14:paraId="7657181B" w14:textId="008101D7"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70305671" w14:textId="77777777" w:rsidR="00E167CD" w:rsidRPr="001D3EDC" w:rsidRDefault="00E167CD" w:rsidP="00E167CD">
      <w:pPr>
        <w:pStyle w:val="NoSpacing"/>
        <w:ind w:left="1440"/>
        <w:rPr>
          <w:sz w:val="16"/>
          <w:szCs w:val="16"/>
        </w:rPr>
      </w:pPr>
    </w:p>
    <w:p w14:paraId="0644B8DA" w14:textId="2F38CDA7" w:rsidR="0077668F" w:rsidRDefault="0012660E" w:rsidP="00E167CD">
      <w:pPr>
        <w:pStyle w:val="NoSpacing"/>
        <w:rPr>
          <w:b/>
          <w:bCs/>
          <w:sz w:val="20"/>
          <w:szCs w:val="20"/>
        </w:rPr>
      </w:pPr>
      <w:r>
        <w:rPr>
          <w:b/>
          <w:bCs/>
          <w:sz w:val="20"/>
          <w:szCs w:val="20"/>
        </w:rPr>
        <w:t>180321</w:t>
      </w:r>
      <w:r w:rsidR="00E167CD">
        <w:rPr>
          <w:b/>
          <w:bCs/>
          <w:sz w:val="20"/>
          <w:szCs w:val="20"/>
        </w:rPr>
        <w:t>/4</w:t>
      </w:r>
      <w:r w:rsidR="00E167CD">
        <w:rPr>
          <w:b/>
          <w:bCs/>
          <w:sz w:val="20"/>
          <w:szCs w:val="20"/>
        </w:rPr>
        <w:tab/>
      </w:r>
      <w:r w:rsidR="0077668F" w:rsidRPr="00DE5C39">
        <w:rPr>
          <w:b/>
          <w:bCs/>
          <w:sz w:val="20"/>
          <w:szCs w:val="20"/>
        </w:rPr>
        <w:t xml:space="preserve">To Approve the Minutes of Meeting held on </w:t>
      </w:r>
      <w:r w:rsidR="0077668F">
        <w:rPr>
          <w:b/>
          <w:bCs/>
          <w:sz w:val="20"/>
          <w:szCs w:val="20"/>
        </w:rPr>
        <w:t xml:space="preserve">Wednesday </w:t>
      </w:r>
      <w:r>
        <w:rPr>
          <w:b/>
          <w:bCs/>
          <w:sz w:val="20"/>
          <w:szCs w:val="20"/>
        </w:rPr>
        <w:t>20</w:t>
      </w:r>
      <w:r w:rsidRPr="0012660E">
        <w:rPr>
          <w:b/>
          <w:bCs/>
          <w:sz w:val="20"/>
          <w:szCs w:val="20"/>
          <w:vertAlign w:val="superscript"/>
        </w:rPr>
        <w:t>th</w:t>
      </w:r>
      <w:r>
        <w:rPr>
          <w:b/>
          <w:bCs/>
          <w:sz w:val="20"/>
          <w:szCs w:val="20"/>
        </w:rPr>
        <w:t xml:space="preserve"> January</w:t>
      </w:r>
      <w:r w:rsidR="001D3EDC">
        <w:rPr>
          <w:b/>
          <w:bCs/>
          <w:sz w:val="20"/>
          <w:szCs w:val="20"/>
        </w:rPr>
        <w:t xml:space="preserve"> </w:t>
      </w:r>
      <w:r w:rsidR="0077668F">
        <w:rPr>
          <w:b/>
          <w:bCs/>
          <w:sz w:val="20"/>
          <w:szCs w:val="20"/>
        </w:rPr>
        <w:t>2020</w:t>
      </w:r>
    </w:p>
    <w:p w14:paraId="2471DAE0" w14:textId="77777777" w:rsidR="00E167CD" w:rsidRPr="00DE5C39" w:rsidRDefault="00E167CD" w:rsidP="00F05D5C">
      <w:pPr>
        <w:pStyle w:val="NoSpacing"/>
        <w:rPr>
          <w:b/>
          <w:bCs/>
          <w:sz w:val="20"/>
          <w:szCs w:val="20"/>
        </w:rPr>
      </w:pPr>
    </w:p>
    <w:p w14:paraId="24CFC844" w14:textId="0A8423A3" w:rsidR="0077668F" w:rsidRDefault="0012660E" w:rsidP="00E167CD">
      <w:pPr>
        <w:pStyle w:val="NoSpacing"/>
        <w:rPr>
          <w:b/>
          <w:bCs/>
          <w:sz w:val="20"/>
          <w:szCs w:val="20"/>
        </w:rPr>
      </w:pPr>
      <w:r>
        <w:rPr>
          <w:b/>
          <w:bCs/>
          <w:sz w:val="20"/>
          <w:szCs w:val="20"/>
        </w:rPr>
        <w:t>180321</w:t>
      </w:r>
      <w:r w:rsidR="00E167CD">
        <w:rPr>
          <w:b/>
          <w:bCs/>
          <w:sz w:val="20"/>
          <w:szCs w:val="20"/>
        </w:rPr>
        <w:t>/</w:t>
      </w:r>
      <w:r w:rsidR="00F05D5C">
        <w:rPr>
          <w:b/>
          <w:bCs/>
          <w:sz w:val="20"/>
          <w:szCs w:val="20"/>
        </w:rPr>
        <w:t>5</w:t>
      </w:r>
      <w:r w:rsidR="00E167CD">
        <w:rPr>
          <w:b/>
          <w:bCs/>
          <w:sz w:val="20"/>
          <w:szCs w:val="20"/>
        </w:rPr>
        <w:tab/>
      </w:r>
      <w:r w:rsidR="0077668F" w:rsidRPr="000D200D">
        <w:rPr>
          <w:b/>
          <w:bCs/>
          <w:sz w:val="20"/>
          <w:szCs w:val="20"/>
        </w:rPr>
        <w:t>To Accept a Report from County and District Councillors</w:t>
      </w:r>
    </w:p>
    <w:p w14:paraId="62694830" w14:textId="7C0340C3" w:rsidR="00B379A4" w:rsidRDefault="00B379A4" w:rsidP="00E167CD">
      <w:pPr>
        <w:pStyle w:val="NoSpacing"/>
        <w:rPr>
          <w:b/>
          <w:bCs/>
          <w:sz w:val="20"/>
          <w:szCs w:val="20"/>
        </w:rPr>
      </w:pPr>
    </w:p>
    <w:p w14:paraId="6296FEDD" w14:textId="4D9C1268" w:rsidR="00B379A4" w:rsidRPr="005B1839" w:rsidRDefault="0012660E" w:rsidP="00B379A4">
      <w:pPr>
        <w:pStyle w:val="ListParagraph"/>
        <w:ind w:left="0"/>
        <w:rPr>
          <w:b/>
          <w:bCs/>
          <w:sz w:val="20"/>
          <w:szCs w:val="20"/>
        </w:rPr>
      </w:pPr>
      <w:r w:rsidRPr="005B1839">
        <w:rPr>
          <w:b/>
          <w:bCs/>
          <w:sz w:val="20"/>
          <w:szCs w:val="20"/>
        </w:rPr>
        <w:t>180321</w:t>
      </w:r>
      <w:r w:rsidR="00F05D5C" w:rsidRPr="005B1839">
        <w:rPr>
          <w:b/>
          <w:bCs/>
          <w:sz w:val="20"/>
          <w:szCs w:val="20"/>
        </w:rPr>
        <w:t>/6</w:t>
      </w:r>
      <w:r w:rsidR="00B379A4" w:rsidRPr="005B1839">
        <w:rPr>
          <w:b/>
          <w:bCs/>
          <w:sz w:val="20"/>
          <w:szCs w:val="20"/>
        </w:rPr>
        <w:tab/>
        <w:t>Matters for discussion/correspondence received</w:t>
      </w:r>
    </w:p>
    <w:p w14:paraId="318884B8" w14:textId="4E775E92" w:rsidR="00B379A4" w:rsidRPr="005B1839" w:rsidRDefault="00B379A4" w:rsidP="0073006B">
      <w:pPr>
        <w:pStyle w:val="ListParagraph"/>
        <w:ind w:left="2160"/>
        <w:rPr>
          <w:sz w:val="20"/>
          <w:szCs w:val="20"/>
        </w:rPr>
      </w:pPr>
    </w:p>
    <w:p w14:paraId="1C8D63B3" w14:textId="7A74DB0C" w:rsidR="005B1839" w:rsidRPr="005B1839" w:rsidRDefault="005B1839" w:rsidP="00FB5689">
      <w:pPr>
        <w:pStyle w:val="ListParagraph"/>
        <w:numPr>
          <w:ilvl w:val="0"/>
          <w:numId w:val="5"/>
        </w:numPr>
        <w:rPr>
          <w:rFonts w:cstheme="minorHAnsi"/>
          <w:sz w:val="20"/>
          <w:szCs w:val="20"/>
        </w:rPr>
      </w:pPr>
      <w:r w:rsidRPr="005B1839">
        <w:rPr>
          <w:color w:val="000000"/>
          <w:sz w:val="20"/>
          <w:szCs w:val="20"/>
          <w:shd w:val="clear" w:color="auto" w:fill="FFFFFF"/>
        </w:rPr>
        <w:t xml:space="preserve">Update on change of PC IT/Website/Mail service provider </w:t>
      </w:r>
      <w:r w:rsidR="003B70D2">
        <w:rPr>
          <w:color w:val="000000"/>
          <w:sz w:val="20"/>
          <w:szCs w:val="20"/>
          <w:shd w:val="clear" w:color="auto" w:fill="FFFFFF"/>
        </w:rPr>
        <w:t>– to receive an update</w:t>
      </w:r>
    </w:p>
    <w:p w14:paraId="216317F0" w14:textId="424D6582" w:rsidR="00FB5689" w:rsidRPr="00E3397C" w:rsidRDefault="00D508C7" w:rsidP="00FB5689">
      <w:pPr>
        <w:pStyle w:val="ListParagraph"/>
        <w:numPr>
          <w:ilvl w:val="0"/>
          <w:numId w:val="5"/>
        </w:numPr>
        <w:rPr>
          <w:rFonts w:cstheme="minorHAnsi"/>
          <w:sz w:val="20"/>
          <w:szCs w:val="20"/>
        </w:rPr>
      </w:pPr>
      <w:r w:rsidRPr="00E3397C">
        <w:rPr>
          <w:sz w:val="20"/>
          <w:szCs w:val="20"/>
        </w:rPr>
        <w:t xml:space="preserve">Update - </w:t>
      </w:r>
      <w:r w:rsidR="00FB5689" w:rsidRPr="00E3397C">
        <w:rPr>
          <w:sz w:val="20"/>
          <w:szCs w:val="20"/>
        </w:rPr>
        <w:t xml:space="preserve">A14 Legacy Fund Application 2020/21 &amp; LHI 2020/21 application </w:t>
      </w:r>
      <w:r w:rsidR="00751B26" w:rsidRPr="00E3397C">
        <w:rPr>
          <w:sz w:val="20"/>
          <w:szCs w:val="20"/>
        </w:rPr>
        <w:t>Update</w:t>
      </w:r>
      <w:r w:rsidR="005B1839">
        <w:rPr>
          <w:sz w:val="20"/>
          <w:szCs w:val="20"/>
        </w:rPr>
        <w:t xml:space="preserve"> –</w:t>
      </w:r>
      <w:r w:rsidR="003B70D2">
        <w:rPr>
          <w:sz w:val="20"/>
          <w:szCs w:val="20"/>
        </w:rPr>
        <w:t xml:space="preserve"> Councillor Peters to provide a brief update</w:t>
      </w:r>
    </w:p>
    <w:p w14:paraId="2DE38698" w14:textId="2E3C10DB" w:rsidR="00D663C6" w:rsidRPr="00E3397C" w:rsidRDefault="00D663C6" w:rsidP="00751B26">
      <w:pPr>
        <w:pStyle w:val="ListParagraph"/>
        <w:numPr>
          <w:ilvl w:val="0"/>
          <w:numId w:val="5"/>
        </w:numPr>
        <w:rPr>
          <w:rFonts w:cstheme="minorHAnsi"/>
          <w:sz w:val="20"/>
          <w:szCs w:val="20"/>
        </w:rPr>
      </w:pPr>
      <w:r w:rsidRPr="00E3397C">
        <w:rPr>
          <w:sz w:val="20"/>
          <w:szCs w:val="20"/>
        </w:rPr>
        <w:t>Playground</w:t>
      </w:r>
      <w:r w:rsidR="00B50323" w:rsidRPr="00E3397C">
        <w:rPr>
          <w:sz w:val="20"/>
          <w:szCs w:val="20"/>
        </w:rPr>
        <w:t xml:space="preserve"> - Update on current opening and locking options –a brief update on usage and discuss use of combination lock on playground at weekends only </w:t>
      </w:r>
    </w:p>
    <w:p w14:paraId="1594B01A" w14:textId="1E40C25D" w:rsidR="00B50323" w:rsidRPr="00E3397C" w:rsidRDefault="00B50323" w:rsidP="00751B26">
      <w:pPr>
        <w:pStyle w:val="ListParagraph"/>
        <w:numPr>
          <w:ilvl w:val="0"/>
          <w:numId w:val="5"/>
        </w:numPr>
        <w:rPr>
          <w:rFonts w:cstheme="minorHAnsi"/>
          <w:sz w:val="20"/>
          <w:szCs w:val="20"/>
        </w:rPr>
      </w:pPr>
      <w:r w:rsidRPr="00E3397C">
        <w:rPr>
          <w:sz w:val="20"/>
          <w:szCs w:val="20"/>
        </w:rPr>
        <w:t>Spring at Playground – to receive report from Cllr Naughton</w:t>
      </w:r>
      <w:r w:rsidR="005B1839">
        <w:rPr>
          <w:sz w:val="20"/>
          <w:szCs w:val="20"/>
        </w:rPr>
        <w:t xml:space="preserve"> to resolve issue</w:t>
      </w:r>
      <w:r w:rsidRPr="00E3397C">
        <w:rPr>
          <w:sz w:val="20"/>
          <w:szCs w:val="20"/>
        </w:rPr>
        <w:t xml:space="preserve"> </w:t>
      </w:r>
    </w:p>
    <w:p w14:paraId="062546D2" w14:textId="3963DE58" w:rsidR="00484EB4" w:rsidRPr="00E3397C" w:rsidRDefault="00484EB4" w:rsidP="00FB5689">
      <w:pPr>
        <w:pStyle w:val="ListParagraph"/>
        <w:numPr>
          <w:ilvl w:val="0"/>
          <w:numId w:val="5"/>
        </w:numPr>
        <w:rPr>
          <w:rFonts w:cstheme="minorHAnsi"/>
          <w:sz w:val="20"/>
          <w:szCs w:val="20"/>
        </w:rPr>
      </w:pPr>
      <w:r w:rsidRPr="00E3397C">
        <w:rPr>
          <w:rFonts w:cstheme="minorHAnsi"/>
          <w:color w:val="000000"/>
          <w:sz w:val="20"/>
          <w:szCs w:val="20"/>
          <w:shd w:val="clear" w:color="auto" w:fill="FFFFFF"/>
        </w:rPr>
        <w:t>Dredging of the Granary Court pond</w:t>
      </w:r>
      <w:r w:rsidR="00B50323" w:rsidRPr="00E3397C">
        <w:rPr>
          <w:rFonts w:cstheme="minorHAnsi"/>
          <w:color w:val="000000"/>
          <w:sz w:val="20"/>
          <w:szCs w:val="20"/>
          <w:shd w:val="clear" w:color="auto" w:fill="FFFFFF"/>
        </w:rPr>
        <w:t>- to update on progress</w:t>
      </w:r>
      <w:r w:rsidR="00E3397C" w:rsidRPr="00E3397C">
        <w:rPr>
          <w:rFonts w:cstheme="minorHAnsi"/>
          <w:color w:val="000000"/>
          <w:sz w:val="20"/>
          <w:szCs w:val="20"/>
          <w:shd w:val="clear" w:color="auto" w:fill="FFFFFF"/>
        </w:rPr>
        <w:t xml:space="preserve"> and to note the concrete drive is now hazardous because the land on one side is so low that two cars have been grounded when one wheel has come off the drive.  The Parish Council have written to Richard Griffin and are awaiting a </w:t>
      </w:r>
      <w:r w:rsidR="005B1839" w:rsidRPr="00E3397C">
        <w:rPr>
          <w:rFonts w:cstheme="minorHAnsi"/>
          <w:color w:val="000000"/>
          <w:sz w:val="20"/>
          <w:szCs w:val="20"/>
          <w:shd w:val="clear" w:color="auto" w:fill="FFFFFF"/>
        </w:rPr>
        <w:t>response</w:t>
      </w:r>
    </w:p>
    <w:p w14:paraId="4A054A92" w14:textId="1ED350D7" w:rsidR="00B50323" w:rsidRPr="00E3397C" w:rsidRDefault="00B50323" w:rsidP="00FB5689">
      <w:pPr>
        <w:pStyle w:val="ListParagraph"/>
        <w:numPr>
          <w:ilvl w:val="0"/>
          <w:numId w:val="5"/>
        </w:numPr>
        <w:rPr>
          <w:rFonts w:cstheme="minorHAnsi"/>
          <w:sz w:val="20"/>
          <w:szCs w:val="20"/>
        </w:rPr>
      </w:pPr>
      <w:r w:rsidRPr="00E3397C">
        <w:rPr>
          <w:rFonts w:cstheme="minorHAnsi"/>
          <w:color w:val="000000"/>
          <w:sz w:val="20"/>
          <w:szCs w:val="20"/>
          <w:shd w:val="clear" w:color="auto" w:fill="FFFFFF"/>
        </w:rPr>
        <w:t>Call for Sites – to confirm submission</w:t>
      </w:r>
    </w:p>
    <w:p w14:paraId="234A081D" w14:textId="5B73CD20" w:rsidR="00043AAA" w:rsidRPr="00E3397C" w:rsidRDefault="00043AAA" w:rsidP="00FB5689">
      <w:pPr>
        <w:pStyle w:val="ListParagraph"/>
        <w:numPr>
          <w:ilvl w:val="0"/>
          <w:numId w:val="5"/>
        </w:numPr>
        <w:rPr>
          <w:rFonts w:cstheme="minorHAnsi"/>
          <w:sz w:val="20"/>
          <w:szCs w:val="20"/>
        </w:rPr>
      </w:pPr>
      <w:r w:rsidRPr="00E3397C">
        <w:rPr>
          <w:rFonts w:cstheme="minorHAnsi"/>
          <w:color w:val="000000"/>
          <w:sz w:val="20"/>
          <w:szCs w:val="20"/>
          <w:shd w:val="clear" w:color="auto" w:fill="FFFFFF"/>
        </w:rPr>
        <w:t>A appoint internal auditor</w:t>
      </w:r>
      <w:r w:rsidR="00B50323" w:rsidRPr="00E3397C">
        <w:rPr>
          <w:rFonts w:cstheme="minorHAnsi"/>
          <w:color w:val="000000"/>
          <w:sz w:val="20"/>
          <w:szCs w:val="20"/>
          <w:shd w:val="clear" w:color="auto" w:fill="FFFFFF"/>
        </w:rPr>
        <w:t xml:space="preserve"> – at approve internal Auditor</w:t>
      </w:r>
    </w:p>
    <w:p w14:paraId="65666F10" w14:textId="515F7939" w:rsidR="005203AD" w:rsidRPr="003B70D2" w:rsidRDefault="005203AD" w:rsidP="00FB5689">
      <w:pPr>
        <w:pStyle w:val="ListParagraph"/>
        <w:numPr>
          <w:ilvl w:val="0"/>
          <w:numId w:val="5"/>
        </w:numPr>
        <w:rPr>
          <w:rFonts w:cstheme="minorHAnsi"/>
          <w:sz w:val="20"/>
          <w:szCs w:val="20"/>
        </w:rPr>
      </w:pPr>
      <w:r w:rsidRPr="00E3397C">
        <w:rPr>
          <w:rFonts w:cstheme="minorHAnsi"/>
          <w:color w:val="000000"/>
          <w:sz w:val="20"/>
          <w:szCs w:val="20"/>
          <w:shd w:val="clear" w:color="auto" w:fill="FFFFFF"/>
        </w:rPr>
        <w:t>To discuss CAPALC Affiliation Renewal</w:t>
      </w:r>
      <w:r w:rsidR="00B50323" w:rsidRPr="00E3397C">
        <w:rPr>
          <w:rFonts w:cstheme="minorHAnsi"/>
          <w:color w:val="000000"/>
          <w:sz w:val="20"/>
          <w:szCs w:val="20"/>
          <w:shd w:val="clear" w:color="auto" w:fill="FFFFFF"/>
        </w:rPr>
        <w:t xml:space="preserve"> – to discuss renewal</w:t>
      </w:r>
    </w:p>
    <w:p w14:paraId="56BA6D7A" w14:textId="75408FD1" w:rsidR="003B70D2" w:rsidRPr="00E3397C" w:rsidRDefault="003B70D2" w:rsidP="00FB5689">
      <w:pPr>
        <w:pStyle w:val="ListParagraph"/>
        <w:numPr>
          <w:ilvl w:val="0"/>
          <w:numId w:val="5"/>
        </w:numPr>
        <w:rPr>
          <w:rFonts w:cstheme="minorHAnsi"/>
          <w:sz w:val="20"/>
          <w:szCs w:val="20"/>
        </w:rPr>
      </w:pPr>
      <w:r>
        <w:rPr>
          <w:rFonts w:cstheme="minorHAnsi"/>
          <w:color w:val="000000"/>
          <w:sz w:val="20"/>
          <w:szCs w:val="20"/>
          <w:shd w:val="clear" w:color="auto" w:fill="FFFFFF"/>
        </w:rPr>
        <w:t>To discuss and approve County Council Invoices for Street Light Energy from 01/10/2018 to 30/09/2019 and Install 4 No. speedwatch signs at 30mph signs at four entrances to village</w:t>
      </w:r>
    </w:p>
    <w:p w14:paraId="7FF8F550" w14:textId="4755AACA" w:rsidR="00D13C03" w:rsidRDefault="00D13C03" w:rsidP="00D13C03">
      <w:pPr>
        <w:pStyle w:val="ListParagraph"/>
        <w:ind w:left="2160"/>
        <w:rPr>
          <w:rFonts w:cstheme="minorHAnsi"/>
          <w:sz w:val="20"/>
          <w:szCs w:val="20"/>
        </w:rPr>
      </w:pPr>
    </w:p>
    <w:p w14:paraId="3C85D289" w14:textId="77777777" w:rsidR="005B1839" w:rsidRPr="00FB5689" w:rsidRDefault="005B1839" w:rsidP="00D13C03">
      <w:pPr>
        <w:pStyle w:val="ListParagraph"/>
        <w:ind w:left="2160"/>
        <w:rPr>
          <w:rFonts w:cstheme="minorHAnsi"/>
          <w:sz w:val="20"/>
          <w:szCs w:val="20"/>
        </w:rPr>
      </w:pPr>
    </w:p>
    <w:p w14:paraId="589B096B" w14:textId="5966C97E" w:rsidR="0077668F" w:rsidRDefault="0012660E" w:rsidP="00E167CD">
      <w:pPr>
        <w:pStyle w:val="ListParagraph"/>
        <w:ind w:left="0"/>
        <w:rPr>
          <w:b/>
          <w:bCs/>
          <w:sz w:val="20"/>
          <w:szCs w:val="20"/>
        </w:rPr>
      </w:pPr>
      <w:r>
        <w:rPr>
          <w:b/>
          <w:bCs/>
          <w:sz w:val="20"/>
          <w:szCs w:val="20"/>
        </w:rPr>
        <w:t>180321</w:t>
      </w:r>
      <w:r w:rsidR="00F05D5C">
        <w:rPr>
          <w:b/>
          <w:bCs/>
          <w:sz w:val="20"/>
          <w:szCs w:val="20"/>
        </w:rPr>
        <w:t>/7</w:t>
      </w:r>
      <w:r w:rsidR="00E167CD">
        <w:rPr>
          <w:b/>
          <w:bCs/>
          <w:sz w:val="20"/>
          <w:szCs w:val="20"/>
        </w:rPr>
        <w:tab/>
      </w:r>
      <w:r w:rsidR="0077668F" w:rsidRPr="0049077B">
        <w:rPr>
          <w:b/>
          <w:bCs/>
          <w:sz w:val="20"/>
          <w:szCs w:val="20"/>
        </w:rPr>
        <w:t>To Discuss Planning Matters</w:t>
      </w:r>
    </w:p>
    <w:p w14:paraId="60532534" w14:textId="57758E9F" w:rsidR="00583B5C" w:rsidRDefault="0077668F" w:rsidP="00B379A4">
      <w:pPr>
        <w:pStyle w:val="ListParagraph"/>
        <w:ind w:firstLine="720"/>
        <w:rPr>
          <w:sz w:val="20"/>
          <w:szCs w:val="20"/>
        </w:rPr>
      </w:pPr>
      <w:r>
        <w:rPr>
          <w:sz w:val="20"/>
          <w:szCs w:val="20"/>
        </w:rPr>
        <w:t>Remote decisions on planning applications were made via email and voting records retained.</w:t>
      </w:r>
    </w:p>
    <w:p w14:paraId="53ED4E64" w14:textId="0308D001" w:rsidR="009215F6" w:rsidRDefault="009215F6" w:rsidP="00B379A4">
      <w:pPr>
        <w:pStyle w:val="ListParagraph"/>
        <w:ind w:firstLine="720"/>
        <w:rPr>
          <w:b/>
          <w:bCs/>
          <w:sz w:val="20"/>
          <w:szCs w:val="20"/>
        </w:rPr>
      </w:pPr>
      <w:r w:rsidRPr="009215F6">
        <w:rPr>
          <w:b/>
          <w:bCs/>
          <w:sz w:val="20"/>
          <w:szCs w:val="20"/>
        </w:rPr>
        <w:t>New Applications</w:t>
      </w:r>
    </w:p>
    <w:p w14:paraId="04205D08" w14:textId="091EFCAB" w:rsidR="00AF2940" w:rsidRDefault="00AF2940" w:rsidP="00B379A4">
      <w:pPr>
        <w:pStyle w:val="ListParagraph"/>
        <w:ind w:firstLine="720"/>
        <w:rPr>
          <w:b/>
          <w:bCs/>
          <w:sz w:val="20"/>
          <w:szCs w:val="20"/>
        </w:rPr>
      </w:pPr>
      <w:r>
        <w:rPr>
          <w:b/>
          <w:bCs/>
          <w:sz w:val="20"/>
          <w:szCs w:val="20"/>
        </w:rPr>
        <w:t>21/0186/TTCA Madingley Hall, Church Lane, Madingley</w:t>
      </w:r>
    </w:p>
    <w:p w14:paraId="04CFD6C2" w14:textId="4020D3A1" w:rsidR="00AF2940" w:rsidRPr="00AF2940" w:rsidRDefault="00AF2940" w:rsidP="00B379A4">
      <w:pPr>
        <w:pStyle w:val="ListParagraph"/>
        <w:ind w:firstLine="720"/>
        <w:rPr>
          <w:sz w:val="20"/>
          <w:szCs w:val="20"/>
        </w:rPr>
      </w:pPr>
      <w:r w:rsidRPr="00AF2940">
        <w:rPr>
          <w:sz w:val="20"/>
          <w:szCs w:val="20"/>
        </w:rPr>
        <w:t>T558: East Meadow T072: East Meadow T093: West Meadow T0126: Woodland Border</w:t>
      </w:r>
    </w:p>
    <w:p w14:paraId="2A254A6E" w14:textId="517CE9C4" w:rsidR="00AF2940" w:rsidRPr="00AF2940" w:rsidRDefault="00AF2940" w:rsidP="00B379A4">
      <w:pPr>
        <w:pStyle w:val="ListParagraph"/>
        <w:ind w:firstLine="720"/>
        <w:rPr>
          <w:sz w:val="20"/>
          <w:szCs w:val="20"/>
        </w:rPr>
      </w:pPr>
      <w:r w:rsidRPr="00AF2940">
        <w:rPr>
          <w:sz w:val="20"/>
          <w:szCs w:val="20"/>
        </w:rPr>
        <w:t xml:space="preserve">Various works </w:t>
      </w:r>
      <w:r w:rsidR="00C76096">
        <w:rPr>
          <w:sz w:val="20"/>
          <w:szCs w:val="20"/>
        </w:rPr>
        <w:t>- No Comment responses recorded under delegated powers</w:t>
      </w:r>
    </w:p>
    <w:p w14:paraId="47E23D3C" w14:textId="2160CDE8" w:rsidR="00F05D5C" w:rsidRDefault="0077668F" w:rsidP="009C0AA1">
      <w:pPr>
        <w:pStyle w:val="ListParagraph"/>
        <w:ind w:firstLine="720"/>
        <w:rPr>
          <w:sz w:val="20"/>
          <w:szCs w:val="20"/>
        </w:rPr>
      </w:pPr>
      <w:r w:rsidRPr="00E167CD">
        <w:rPr>
          <w:b/>
          <w:bCs/>
          <w:sz w:val="20"/>
          <w:szCs w:val="20"/>
        </w:rPr>
        <w:t>Decisions received</w:t>
      </w:r>
    </w:p>
    <w:p w14:paraId="71E40C45" w14:textId="6D314726" w:rsidR="00EF502C" w:rsidRDefault="00EF502C" w:rsidP="009C0AA1">
      <w:pPr>
        <w:pStyle w:val="ListParagraph"/>
        <w:ind w:firstLine="720"/>
        <w:rPr>
          <w:sz w:val="20"/>
          <w:szCs w:val="20"/>
        </w:rPr>
      </w:pPr>
      <w:r>
        <w:rPr>
          <w:sz w:val="20"/>
          <w:szCs w:val="20"/>
        </w:rPr>
        <w:t>20/01519/CONDB Madingley Hall, Church Lane, Madingley</w:t>
      </w:r>
    </w:p>
    <w:p w14:paraId="168365B5" w14:textId="309DD534" w:rsidR="00EF502C" w:rsidRDefault="00EF502C" w:rsidP="00EF502C">
      <w:pPr>
        <w:pStyle w:val="ListParagraph"/>
        <w:ind w:left="1440"/>
        <w:rPr>
          <w:sz w:val="20"/>
          <w:szCs w:val="20"/>
        </w:rPr>
      </w:pPr>
      <w:r>
        <w:rPr>
          <w:sz w:val="20"/>
          <w:szCs w:val="20"/>
        </w:rPr>
        <w:t xml:space="preserve">Submission of details required for condition 3 (Mortar) and 7 (Scope of works and method statement) of listed building consent 20/01519/LBC - </w:t>
      </w:r>
      <w:r w:rsidRPr="00EF502C">
        <w:rPr>
          <w:b/>
          <w:bCs/>
          <w:sz w:val="20"/>
          <w:szCs w:val="20"/>
        </w:rPr>
        <w:t>APPROVED</w:t>
      </w:r>
    </w:p>
    <w:p w14:paraId="38ED841A" w14:textId="77777777" w:rsidR="009C0AA1" w:rsidRPr="009C0AA1" w:rsidRDefault="009C0AA1" w:rsidP="009C0AA1">
      <w:pPr>
        <w:pStyle w:val="ListParagraph"/>
        <w:ind w:firstLine="720"/>
        <w:rPr>
          <w:sz w:val="20"/>
          <w:szCs w:val="20"/>
        </w:rPr>
      </w:pPr>
    </w:p>
    <w:p w14:paraId="220E5C3E" w14:textId="389700E9" w:rsidR="0077668F" w:rsidRPr="0049077B" w:rsidRDefault="0012660E" w:rsidP="00E167CD">
      <w:pPr>
        <w:pStyle w:val="ListParagraph"/>
        <w:ind w:left="0"/>
        <w:rPr>
          <w:b/>
          <w:bCs/>
          <w:sz w:val="20"/>
          <w:szCs w:val="20"/>
        </w:rPr>
      </w:pPr>
      <w:r>
        <w:rPr>
          <w:b/>
          <w:bCs/>
          <w:sz w:val="20"/>
          <w:szCs w:val="20"/>
        </w:rPr>
        <w:t>180321</w:t>
      </w:r>
      <w:r w:rsidR="00E167CD">
        <w:rPr>
          <w:b/>
          <w:bCs/>
          <w:sz w:val="20"/>
          <w:szCs w:val="20"/>
        </w:rPr>
        <w:t>/11</w:t>
      </w:r>
      <w:r w:rsidR="00E167CD">
        <w:rPr>
          <w:b/>
          <w:bCs/>
          <w:sz w:val="20"/>
          <w:szCs w:val="20"/>
        </w:rPr>
        <w:tab/>
      </w:r>
      <w:r w:rsidR="0077668F" w:rsidRPr="0049077B">
        <w:rPr>
          <w:b/>
          <w:bCs/>
          <w:sz w:val="20"/>
          <w:szCs w:val="20"/>
        </w:rPr>
        <w:t>Finance and Policy</w:t>
      </w:r>
    </w:p>
    <w:p w14:paraId="1BF56CB3" w14:textId="0A316B0C" w:rsidR="0077668F" w:rsidRPr="00E167CD" w:rsidRDefault="0077668F" w:rsidP="00E167CD">
      <w:pPr>
        <w:pStyle w:val="ListParagraph"/>
        <w:ind w:left="1440"/>
        <w:rPr>
          <w:b/>
          <w:bCs/>
          <w:sz w:val="20"/>
          <w:szCs w:val="20"/>
        </w:rPr>
      </w:pPr>
      <w:r w:rsidRPr="00E167CD">
        <w:rPr>
          <w:sz w:val="20"/>
          <w:szCs w:val="20"/>
        </w:rPr>
        <w:t xml:space="preserve">To accept bank reconciliation </w:t>
      </w:r>
      <w:r w:rsidR="00800C95" w:rsidRPr="00E167CD">
        <w:rPr>
          <w:sz w:val="20"/>
          <w:szCs w:val="20"/>
        </w:rPr>
        <w:t xml:space="preserve">up </w:t>
      </w:r>
      <w:r w:rsidR="00583B5C" w:rsidRPr="00E167CD">
        <w:rPr>
          <w:sz w:val="20"/>
          <w:szCs w:val="20"/>
        </w:rPr>
        <w:t xml:space="preserve">to </w:t>
      </w:r>
      <w:r w:rsidR="0012660E">
        <w:rPr>
          <w:sz w:val="20"/>
          <w:szCs w:val="20"/>
        </w:rPr>
        <w:t>29.02</w:t>
      </w:r>
      <w:r w:rsidR="00583B5C" w:rsidRPr="00E167CD">
        <w:rPr>
          <w:sz w:val="20"/>
          <w:szCs w:val="20"/>
        </w:rPr>
        <w:t>.2020</w:t>
      </w:r>
    </w:p>
    <w:p w14:paraId="5879D07B" w14:textId="54CC1A51" w:rsidR="00F13121" w:rsidRPr="00DE6717" w:rsidRDefault="00B379A4" w:rsidP="00E167CD">
      <w:pPr>
        <w:pStyle w:val="ListParagraph"/>
        <w:numPr>
          <w:ilvl w:val="2"/>
          <w:numId w:val="1"/>
        </w:numPr>
        <w:rPr>
          <w:b/>
          <w:bCs/>
          <w:sz w:val="20"/>
          <w:szCs w:val="20"/>
        </w:rPr>
      </w:pPr>
      <w:r>
        <w:rPr>
          <w:sz w:val="20"/>
          <w:szCs w:val="20"/>
        </w:rPr>
        <w:t>Income</w:t>
      </w:r>
      <w:r w:rsidR="00F13121" w:rsidRPr="0049077B">
        <w:rPr>
          <w:sz w:val="20"/>
          <w:szCs w:val="20"/>
        </w:rPr>
        <w:t xml:space="preserve"> </w:t>
      </w:r>
      <w:r w:rsidR="0024740D">
        <w:rPr>
          <w:sz w:val="20"/>
          <w:szCs w:val="20"/>
        </w:rPr>
        <w:t>received:</w:t>
      </w:r>
    </w:p>
    <w:p w14:paraId="5256AED1" w14:textId="7675251A" w:rsidR="00636451" w:rsidRPr="003B70D2" w:rsidRDefault="00DE6717" w:rsidP="003B70D2">
      <w:pPr>
        <w:pStyle w:val="ListParagraph"/>
        <w:ind w:left="2160"/>
        <w:rPr>
          <w:b/>
          <w:bCs/>
          <w:sz w:val="20"/>
          <w:szCs w:val="20"/>
        </w:rPr>
      </w:pPr>
      <w:r>
        <w:rPr>
          <w:sz w:val="20"/>
          <w:szCs w:val="20"/>
        </w:rPr>
        <w:t>HMRC VAT Reclaim 01.04.2020 to 31.12.2021</w:t>
      </w:r>
      <w:r>
        <w:rPr>
          <w:sz w:val="20"/>
          <w:szCs w:val="20"/>
        </w:rPr>
        <w:tab/>
      </w:r>
      <w:r w:rsidR="003B70D2">
        <w:rPr>
          <w:sz w:val="20"/>
          <w:szCs w:val="20"/>
        </w:rPr>
        <w:tab/>
      </w:r>
      <w:r>
        <w:rPr>
          <w:sz w:val="20"/>
          <w:szCs w:val="20"/>
        </w:rPr>
        <w:t>£353.28 BACS</w:t>
      </w:r>
    </w:p>
    <w:p w14:paraId="410185E6" w14:textId="2CC7D00F" w:rsidR="0012660E" w:rsidRPr="005B1839" w:rsidRDefault="00B379A4" w:rsidP="005B1839">
      <w:pPr>
        <w:pStyle w:val="ListParagraph"/>
        <w:numPr>
          <w:ilvl w:val="2"/>
          <w:numId w:val="1"/>
        </w:numPr>
        <w:rPr>
          <w:b/>
          <w:bCs/>
          <w:sz w:val="20"/>
          <w:szCs w:val="20"/>
        </w:rPr>
      </w:pPr>
      <w:r>
        <w:rPr>
          <w:sz w:val="20"/>
          <w:szCs w:val="20"/>
        </w:rPr>
        <w:t>Payments</w:t>
      </w:r>
      <w:r w:rsidR="00F13121">
        <w:rPr>
          <w:sz w:val="20"/>
          <w:szCs w:val="20"/>
        </w:rPr>
        <w:t xml:space="preserve"> made and records retained:</w:t>
      </w:r>
    </w:p>
    <w:p w14:paraId="089115E4" w14:textId="5AA5DCCD" w:rsidR="0012660E" w:rsidRPr="005B1839" w:rsidRDefault="0012660E" w:rsidP="0012660E">
      <w:pPr>
        <w:pStyle w:val="ListParagraph"/>
        <w:ind w:left="2160"/>
        <w:rPr>
          <w:sz w:val="20"/>
          <w:szCs w:val="20"/>
        </w:rPr>
      </w:pPr>
      <w:r w:rsidRPr="005B1839">
        <w:rPr>
          <w:sz w:val="20"/>
          <w:szCs w:val="20"/>
        </w:rPr>
        <w:t xml:space="preserve">January </w:t>
      </w:r>
    </w:p>
    <w:p w14:paraId="3CB6141A" w14:textId="533E9214" w:rsidR="00F05D5C" w:rsidRDefault="0012660E" w:rsidP="00F05D5C">
      <w:pPr>
        <w:pStyle w:val="ListParagraph"/>
        <w:ind w:left="2160"/>
        <w:rPr>
          <w:sz w:val="20"/>
          <w:szCs w:val="20"/>
        </w:rPr>
      </w:pPr>
      <w:r w:rsidRPr="0012660E">
        <w:rPr>
          <w:sz w:val="20"/>
          <w:szCs w:val="20"/>
        </w:rPr>
        <w:t>HMRC, Wages and Expenses</w:t>
      </w:r>
      <w:r w:rsidRPr="0012660E">
        <w:rPr>
          <w:sz w:val="20"/>
          <w:szCs w:val="20"/>
        </w:rPr>
        <w:tab/>
      </w:r>
      <w:r w:rsidRPr="0012660E">
        <w:rPr>
          <w:sz w:val="20"/>
          <w:szCs w:val="20"/>
        </w:rPr>
        <w:tab/>
      </w:r>
      <w:r w:rsidR="00DE6717">
        <w:rPr>
          <w:sz w:val="20"/>
          <w:szCs w:val="20"/>
        </w:rPr>
        <w:tab/>
      </w:r>
      <w:r w:rsidR="00DE6717">
        <w:rPr>
          <w:sz w:val="20"/>
          <w:szCs w:val="20"/>
        </w:rPr>
        <w:tab/>
      </w:r>
      <w:r w:rsidRPr="0012660E">
        <w:rPr>
          <w:sz w:val="20"/>
          <w:szCs w:val="20"/>
        </w:rPr>
        <w:t>£663.32</w:t>
      </w:r>
      <w:r>
        <w:rPr>
          <w:sz w:val="20"/>
          <w:szCs w:val="20"/>
        </w:rPr>
        <w:tab/>
        <w:t>BAC</w:t>
      </w:r>
      <w:r w:rsidR="00DE6717">
        <w:rPr>
          <w:sz w:val="20"/>
          <w:szCs w:val="20"/>
        </w:rPr>
        <w:t>S</w:t>
      </w:r>
    </w:p>
    <w:p w14:paraId="144C4C4E" w14:textId="2276EC53" w:rsidR="0012660E" w:rsidRDefault="0012660E" w:rsidP="00F05D5C">
      <w:pPr>
        <w:pStyle w:val="ListParagraph"/>
        <w:ind w:left="2160"/>
        <w:rPr>
          <w:sz w:val="20"/>
          <w:szCs w:val="20"/>
        </w:rPr>
      </w:pPr>
      <w:r>
        <w:rPr>
          <w:sz w:val="20"/>
          <w:szCs w:val="20"/>
        </w:rPr>
        <w:t xml:space="preserve">Print- Out </w:t>
      </w:r>
      <w:r>
        <w:rPr>
          <w:sz w:val="20"/>
          <w:szCs w:val="20"/>
        </w:rPr>
        <w:tab/>
      </w:r>
      <w:r>
        <w:rPr>
          <w:sz w:val="20"/>
          <w:szCs w:val="20"/>
        </w:rPr>
        <w:tab/>
      </w:r>
      <w:r>
        <w:rPr>
          <w:sz w:val="20"/>
          <w:szCs w:val="20"/>
        </w:rPr>
        <w:tab/>
      </w:r>
      <w:r>
        <w:rPr>
          <w:sz w:val="20"/>
          <w:szCs w:val="20"/>
        </w:rPr>
        <w:tab/>
      </w:r>
      <w:r w:rsidR="00DE6717">
        <w:rPr>
          <w:sz w:val="20"/>
          <w:szCs w:val="20"/>
        </w:rPr>
        <w:tab/>
      </w:r>
      <w:r w:rsidR="00DE6717">
        <w:rPr>
          <w:sz w:val="20"/>
          <w:szCs w:val="20"/>
        </w:rPr>
        <w:tab/>
      </w:r>
      <w:r>
        <w:rPr>
          <w:sz w:val="20"/>
          <w:szCs w:val="20"/>
        </w:rPr>
        <w:t>£155.00</w:t>
      </w:r>
      <w:r>
        <w:rPr>
          <w:sz w:val="20"/>
          <w:szCs w:val="20"/>
        </w:rPr>
        <w:tab/>
        <w:t>BACS</w:t>
      </w:r>
    </w:p>
    <w:p w14:paraId="7C1627AE" w14:textId="4754E493" w:rsidR="0012660E" w:rsidRDefault="0012660E" w:rsidP="00F05D5C">
      <w:pPr>
        <w:pStyle w:val="ListParagraph"/>
        <w:ind w:left="2160"/>
        <w:rPr>
          <w:sz w:val="20"/>
          <w:szCs w:val="20"/>
        </w:rPr>
      </w:pPr>
      <w:r>
        <w:rPr>
          <w:sz w:val="20"/>
          <w:szCs w:val="20"/>
        </w:rPr>
        <w:t>Vision ICT</w:t>
      </w:r>
      <w:r>
        <w:rPr>
          <w:sz w:val="20"/>
          <w:szCs w:val="20"/>
        </w:rPr>
        <w:tab/>
      </w:r>
      <w:r>
        <w:rPr>
          <w:sz w:val="20"/>
          <w:szCs w:val="20"/>
        </w:rPr>
        <w:tab/>
      </w:r>
      <w:r>
        <w:rPr>
          <w:sz w:val="20"/>
          <w:szCs w:val="20"/>
        </w:rPr>
        <w:tab/>
      </w:r>
      <w:r>
        <w:rPr>
          <w:sz w:val="20"/>
          <w:szCs w:val="20"/>
        </w:rPr>
        <w:tab/>
      </w:r>
      <w:r w:rsidR="00DE6717">
        <w:rPr>
          <w:sz w:val="20"/>
          <w:szCs w:val="20"/>
        </w:rPr>
        <w:tab/>
      </w:r>
      <w:r w:rsidR="00DE6717">
        <w:rPr>
          <w:sz w:val="20"/>
          <w:szCs w:val="20"/>
        </w:rPr>
        <w:tab/>
      </w:r>
      <w:r>
        <w:rPr>
          <w:sz w:val="20"/>
          <w:szCs w:val="20"/>
        </w:rPr>
        <w:t>£21.60</w:t>
      </w:r>
      <w:r>
        <w:rPr>
          <w:sz w:val="20"/>
          <w:szCs w:val="20"/>
        </w:rPr>
        <w:tab/>
        <w:t>BACS</w:t>
      </w:r>
    </w:p>
    <w:p w14:paraId="46C90987" w14:textId="665F3D69" w:rsidR="00DE6717" w:rsidRDefault="00DE6717" w:rsidP="00F05D5C">
      <w:pPr>
        <w:pStyle w:val="ListParagraph"/>
        <w:ind w:left="2160"/>
        <w:rPr>
          <w:sz w:val="20"/>
          <w:szCs w:val="20"/>
        </w:rPr>
      </w:pPr>
      <w:r>
        <w:rPr>
          <w:sz w:val="20"/>
          <w:szCs w:val="20"/>
        </w:rPr>
        <w:t>February</w:t>
      </w:r>
    </w:p>
    <w:p w14:paraId="6EC3C80C" w14:textId="464153F4" w:rsidR="00DE6717" w:rsidRDefault="00DE6717" w:rsidP="00F05D5C">
      <w:pPr>
        <w:pStyle w:val="ListParagraph"/>
        <w:ind w:left="2160"/>
        <w:rPr>
          <w:sz w:val="20"/>
          <w:szCs w:val="20"/>
        </w:rPr>
      </w:pPr>
      <w:r>
        <w:rPr>
          <w:sz w:val="20"/>
          <w:szCs w:val="20"/>
        </w:rPr>
        <w:t>Southern Electric – Footway Lighting 02.12.20 to 01.02.21</w:t>
      </w:r>
      <w:r>
        <w:rPr>
          <w:sz w:val="20"/>
          <w:szCs w:val="20"/>
        </w:rPr>
        <w:tab/>
        <w:t>£293.24</w:t>
      </w:r>
      <w:r>
        <w:rPr>
          <w:sz w:val="20"/>
          <w:szCs w:val="20"/>
        </w:rPr>
        <w:tab/>
        <w:t>DD</w:t>
      </w:r>
    </w:p>
    <w:p w14:paraId="0BBA2D7F" w14:textId="1ED1ACA1" w:rsidR="00DE6717" w:rsidRDefault="00DE6717" w:rsidP="00F05D5C">
      <w:pPr>
        <w:pStyle w:val="ListParagraph"/>
        <w:ind w:left="2160"/>
        <w:rPr>
          <w:sz w:val="20"/>
          <w:szCs w:val="20"/>
        </w:rPr>
      </w:pPr>
      <w:r>
        <w:rPr>
          <w:sz w:val="20"/>
          <w:szCs w:val="20"/>
        </w:rPr>
        <w:t>Madingley News – December 2020</w:t>
      </w:r>
      <w:r>
        <w:rPr>
          <w:sz w:val="20"/>
          <w:szCs w:val="20"/>
        </w:rPr>
        <w:tab/>
      </w:r>
      <w:r>
        <w:rPr>
          <w:sz w:val="20"/>
          <w:szCs w:val="20"/>
        </w:rPr>
        <w:tab/>
      </w:r>
      <w:r>
        <w:rPr>
          <w:sz w:val="20"/>
          <w:szCs w:val="20"/>
        </w:rPr>
        <w:tab/>
      </w:r>
      <w:r>
        <w:rPr>
          <w:sz w:val="20"/>
          <w:szCs w:val="20"/>
        </w:rPr>
        <w:tab/>
        <w:t>£25.00 BACS</w:t>
      </w:r>
    </w:p>
    <w:p w14:paraId="6250E773" w14:textId="6894DF97" w:rsidR="00DE6717" w:rsidRPr="005B1839" w:rsidRDefault="00DE6717" w:rsidP="005B1839">
      <w:pPr>
        <w:pStyle w:val="ListParagraph"/>
        <w:ind w:left="2160"/>
        <w:rPr>
          <w:sz w:val="20"/>
          <w:szCs w:val="20"/>
        </w:rPr>
      </w:pPr>
      <w:r>
        <w:rPr>
          <w:sz w:val="20"/>
          <w:szCs w:val="20"/>
        </w:rPr>
        <w:t>HMRC, Wages and Expenses</w:t>
      </w:r>
      <w:r>
        <w:rPr>
          <w:sz w:val="20"/>
          <w:szCs w:val="20"/>
        </w:rPr>
        <w:tab/>
      </w:r>
      <w:r>
        <w:rPr>
          <w:sz w:val="20"/>
          <w:szCs w:val="20"/>
        </w:rPr>
        <w:tab/>
      </w:r>
      <w:r>
        <w:rPr>
          <w:sz w:val="20"/>
          <w:szCs w:val="20"/>
        </w:rPr>
        <w:tab/>
      </w:r>
      <w:r>
        <w:rPr>
          <w:sz w:val="20"/>
          <w:szCs w:val="20"/>
        </w:rPr>
        <w:tab/>
        <w:t>£634.48 BACS</w:t>
      </w:r>
    </w:p>
    <w:p w14:paraId="2378BA15" w14:textId="77777777" w:rsidR="00E167CD" w:rsidRPr="00800C95" w:rsidRDefault="00E167CD" w:rsidP="00B379A4">
      <w:pPr>
        <w:pStyle w:val="ListParagraph"/>
        <w:ind w:left="2160"/>
        <w:rPr>
          <w:b/>
          <w:bCs/>
          <w:sz w:val="20"/>
          <w:szCs w:val="20"/>
        </w:rPr>
      </w:pPr>
    </w:p>
    <w:p w14:paraId="2BBCEBE7" w14:textId="7D684BF9" w:rsidR="0077668F" w:rsidRDefault="0012660E" w:rsidP="00E167CD">
      <w:pPr>
        <w:pStyle w:val="ListParagraph"/>
        <w:ind w:left="0"/>
        <w:rPr>
          <w:b/>
          <w:bCs/>
          <w:sz w:val="20"/>
          <w:szCs w:val="20"/>
        </w:rPr>
      </w:pPr>
      <w:r>
        <w:rPr>
          <w:b/>
          <w:bCs/>
          <w:sz w:val="20"/>
          <w:szCs w:val="20"/>
        </w:rPr>
        <w:t>180321</w:t>
      </w:r>
      <w:r w:rsidR="00E167CD">
        <w:rPr>
          <w:b/>
          <w:bCs/>
          <w:sz w:val="20"/>
          <w:szCs w:val="20"/>
        </w:rPr>
        <w:t>/12</w:t>
      </w:r>
      <w:r w:rsidR="00E167CD">
        <w:rPr>
          <w:b/>
          <w:bCs/>
          <w:sz w:val="20"/>
          <w:szCs w:val="20"/>
        </w:rPr>
        <w:tab/>
      </w:r>
      <w:r w:rsidR="0077668F" w:rsidRPr="00AC55AB">
        <w:rPr>
          <w:b/>
          <w:bCs/>
          <w:sz w:val="20"/>
          <w:szCs w:val="20"/>
        </w:rPr>
        <w:t>To accept notices and matter for the next agenda</w:t>
      </w:r>
    </w:p>
    <w:p w14:paraId="7BE22F3B" w14:textId="5E284B9B" w:rsidR="00BA7FF5" w:rsidRPr="00B379A4" w:rsidRDefault="0077668F" w:rsidP="00B379A4">
      <w:pPr>
        <w:pStyle w:val="ListParagraph"/>
        <w:ind w:left="1440"/>
        <w:rPr>
          <w:sz w:val="16"/>
          <w:szCs w:val="16"/>
        </w:rPr>
      </w:pPr>
      <w:r w:rsidRPr="00AC55AB">
        <w:rPr>
          <w:sz w:val="16"/>
          <w:szCs w:val="16"/>
        </w:rPr>
        <w:t>Please note that no decisions can lawfully be made under this item. LGA 1972 s12 10(2) (b) states that business must be specified; therefore, the Council cannot lawfully raise matters for discussion</w:t>
      </w:r>
      <w:r>
        <w:rPr>
          <w:sz w:val="16"/>
          <w:szCs w:val="16"/>
        </w:rPr>
        <w:t>.</w:t>
      </w:r>
    </w:p>
    <w:p w14:paraId="3543CCEC" w14:textId="5E13A936" w:rsidR="00B379A4" w:rsidRDefault="0012660E" w:rsidP="00B379A4">
      <w:pPr>
        <w:shd w:val="clear" w:color="auto" w:fill="FFFFFF"/>
        <w:rPr>
          <w:rFonts w:ascii="Tahoma" w:eastAsia="Times New Roman" w:hAnsi="Tahoma" w:cs="Tahoma"/>
          <w:color w:val="000000"/>
          <w:sz w:val="18"/>
          <w:szCs w:val="18"/>
          <w:lang w:eastAsia="en-GB"/>
        </w:rPr>
      </w:pPr>
      <w:r>
        <w:rPr>
          <w:b/>
          <w:bCs/>
          <w:sz w:val="20"/>
          <w:szCs w:val="20"/>
        </w:rPr>
        <w:t>180321</w:t>
      </w:r>
      <w:r w:rsidR="00E167CD">
        <w:rPr>
          <w:b/>
          <w:bCs/>
          <w:sz w:val="20"/>
          <w:szCs w:val="20"/>
        </w:rPr>
        <w:t>/13</w:t>
      </w:r>
      <w:r w:rsidR="00E167CD">
        <w:rPr>
          <w:b/>
          <w:bCs/>
          <w:sz w:val="20"/>
          <w:szCs w:val="20"/>
        </w:rPr>
        <w:tab/>
      </w:r>
      <w:r w:rsidR="00B379A4" w:rsidRPr="00B379A4">
        <w:rPr>
          <w:rFonts w:ascii="Tahoma" w:eastAsia="Times New Roman" w:hAnsi="Tahoma" w:cs="Tahoma"/>
          <w:b/>
          <w:bCs/>
          <w:color w:val="000000"/>
          <w:sz w:val="18"/>
          <w:szCs w:val="18"/>
          <w:lang w:eastAsia="en-GB"/>
        </w:rPr>
        <w:t>TEMPORARY DELEGATION SCHEME</w:t>
      </w:r>
    </w:p>
    <w:p w14:paraId="2C9525C5" w14:textId="4AE96E0C" w:rsidR="0077668F" w:rsidRPr="00B379A4" w:rsidRDefault="00B379A4" w:rsidP="00B379A4">
      <w:pPr>
        <w:shd w:val="clear" w:color="auto" w:fill="FFFFFF"/>
        <w:ind w:left="1440"/>
        <w:rPr>
          <w:rFonts w:ascii="Tahoma" w:eastAsia="Times New Roman" w:hAnsi="Tahoma" w:cs="Tahoma"/>
          <w:color w:val="000000"/>
          <w:sz w:val="18"/>
          <w:szCs w:val="18"/>
          <w:lang w:eastAsia="en-GB"/>
        </w:rPr>
      </w:pPr>
      <w:r w:rsidRPr="00B379A4">
        <w:rPr>
          <w:rFonts w:ascii="Tahoma" w:eastAsia="Times New Roman" w:hAnsi="Tahoma" w:cs="Tahoma"/>
          <w:color w:val="000000"/>
          <w:sz w:val="18"/>
          <w:szCs w:val="18"/>
          <w:lang w:eastAsia="en-GB"/>
        </w:rP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60432436" w14:textId="503BA73F" w:rsidR="003B70D2" w:rsidRDefault="0012660E" w:rsidP="003B70D2">
      <w:pPr>
        <w:rPr>
          <w:sz w:val="20"/>
          <w:szCs w:val="20"/>
        </w:rPr>
      </w:pPr>
      <w:r w:rsidRPr="003B70D2">
        <w:rPr>
          <w:b/>
          <w:bCs/>
          <w:sz w:val="20"/>
          <w:szCs w:val="20"/>
        </w:rPr>
        <w:t>180321</w:t>
      </w:r>
      <w:r w:rsidR="00B379A4" w:rsidRPr="003B70D2">
        <w:rPr>
          <w:b/>
          <w:bCs/>
          <w:sz w:val="20"/>
          <w:szCs w:val="20"/>
        </w:rPr>
        <w:t>/</w:t>
      </w:r>
      <w:r w:rsidR="00B379A4" w:rsidRPr="003B70D2">
        <w:rPr>
          <w:b/>
          <w:bCs/>
          <w:sz w:val="20"/>
          <w:szCs w:val="20"/>
        </w:rPr>
        <w:tab/>
      </w:r>
      <w:r w:rsidR="002B4561" w:rsidRPr="003B70D2">
        <w:rPr>
          <w:b/>
          <w:bCs/>
          <w:sz w:val="20"/>
          <w:szCs w:val="20"/>
        </w:rPr>
        <w:t>14</w:t>
      </w:r>
      <w:r w:rsidR="00B379A4" w:rsidRPr="003B70D2">
        <w:rPr>
          <w:b/>
          <w:bCs/>
          <w:sz w:val="20"/>
          <w:szCs w:val="20"/>
        </w:rPr>
        <w:tab/>
        <w:t xml:space="preserve">Date and time of next meeting – </w:t>
      </w:r>
      <w:r w:rsidR="00F05D5C" w:rsidRPr="003B70D2">
        <w:rPr>
          <w:sz w:val="20"/>
          <w:szCs w:val="20"/>
        </w:rPr>
        <w:t xml:space="preserve">Wednesday </w:t>
      </w:r>
      <w:r w:rsidRPr="003B70D2">
        <w:rPr>
          <w:sz w:val="20"/>
          <w:szCs w:val="20"/>
        </w:rPr>
        <w:t>19</w:t>
      </w:r>
      <w:r w:rsidRPr="003B70D2">
        <w:rPr>
          <w:sz w:val="20"/>
          <w:szCs w:val="20"/>
          <w:vertAlign w:val="superscript"/>
        </w:rPr>
        <w:t>th</w:t>
      </w:r>
      <w:r w:rsidRPr="003B70D2">
        <w:rPr>
          <w:sz w:val="20"/>
          <w:szCs w:val="20"/>
        </w:rPr>
        <w:t xml:space="preserve"> May</w:t>
      </w:r>
      <w:r w:rsidR="00F05D5C" w:rsidRPr="003B70D2">
        <w:rPr>
          <w:sz w:val="20"/>
          <w:szCs w:val="20"/>
        </w:rPr>
        <w:t xml:space="preserve"> 2021</w:t>
      </w:r>
    </w:p>
    <w:p w14:paraId="56EA8F31" w14:textId="093394D2" w:rsidR="00E167CD" w:rsidRPr="00EB6AC1" w:rsidRDefault="003B70D2" w:rsidP="003B70D2">
      <w:pPr>
        <w:ind w:left="1440"/>
        <w:rPr>
          <w:sz w:val="20"/>
          <w:szCs w:val="20"/>
        </w:rPr>
      </w:pPr>
      <w:r w:rsidRPr="003B70D2">
        <w:rPr>
          <w:sz w:val="20"/>
          <w:szCs w:val="20"/>
        </w:rPr>
        <w:t>To note this</w:t>
      </w:r>
      <w:r w:rsidR="005B1839" w:rsidRPr="003B70D2">
        <w:rPr>
          <w:sz w:val="20"/>
          <w:szCs w:val="20"/>
        </w:rPr>
        <w:t xml:space="preserve"> could be moved </w:t>
      </w:r>
      <w:r w:rsidRPr="003B70D2">
        <w:rPr>
          <w:sz w:val="20"/>
          <w:szCs w:val="20"/>
        </w:rPr>
        <w:t>forward due</w:t>
      </w:r>
      <w:r w:rsidR="005B1839" w:rsidRPr="003B70D2">
        <w:rPr>
          <w:sz w:val="20"/>
          <w:szCs w:val="20"/>
        </w:rPr>
        <w:t xml:space="preserve"> to</w:t>
      </w:r>
      <w:r>
        <w:rPr>
          <w:sz w:val="20"/>
          <w:szCs w:val="20"/>
        </w:rPr>
        <w:t xml:space="preserve"> the delay in</w:t>
      </w:r>
      <w:r w:rsidR="005B1839" w:rsidRPr="003B70D2">
        <w:rPr>
          <w:sz w:val="20"/>
          <w:szCs w:val="20"/>
        </w:rPr>
        <w:t xml:space="preserve"> remote meeting legislation, TBC please check the Parish Website from mid-April onwards </w:t>
      </w:r>
    </w:p>
    <w:p w14:paraId="40559EA7" w14:textId="77777777" w:rsidR="00EB6AC1" w:rsidRPr="00EB6AC1" w:rsidRDefault="00EB6AC1" w:rsidP="00E167CD">
      <w:pPr>
        <w:pStyle w:val="ListParagraph"/>
        <w:ind w:left="0"/>
        <w:rPr>
          <w:rFonts w:ascii="Papyrus" w:hAnsi="Papyrus" w:cstheme="minorHAnsi"/>
          <w:bCs/>
          <w:sz w:val="18"/>
          <w:szCs w:val="18"/>
        </w:rPr>
      </w:pPr>
      <w:r w:rsidRPr="00EB6AC1">
        <w:rPr>
          <w:rFonts w:ascii="Papyrus" w:hAnsi="Papyrus" w:cstheme="minorHAnsi"/>
          <w:bCs/>
          <w:sz w:val="18"/>
          <w:szCs w:val="18"/>
        </w:rPr>
        <w:t>K Peck</w:t>
      </w:r>
    </w:p>
    <w:p w14:paraId="2FB441B7" w14:textId="77777777" w:rsidR="00EB6AC1" w:rsidRPr="00EB6AC1" w:rsidRDefault="00EB6AC1" w:rsidP="00E167CD">
      <w:pPr>
        <w:pStyle w:val="ListParagraph"/>
        <w:ind w:left="0"/>
        <w:rPr>
          <w:rFonts w:cstheme="minorHAnsi"/>
          <w:b/>
          <w:sz w:val="18"/>
          <w:szCs w:val="18"/>
        </w:rPr>
      </w:pPr>
      <w:r w:rsidRPr="00EB6AC1">
        <w:rPr>
          <w:rFonts w:cstheme="minorHAnsi"/>
          <w:b/>
          <w:sz w:val="18"/>
          <w:szCs w:val="18"/>
        </w:rPr>
        <w:t>Karen Peck</w:t>
      </w:r>
    </w:p>
    <w:p w14:paraId="3149C32D" w14:textId="77777777" w:rsidR="00EB6AC1" w:rsidRPr="00EB6AC1" w:rsidRDefault="00EB6AC1" w:rsidP="00E167CD">
      <w:pPr>
        <w:pStyle w:val="ListParagraph"/>
        <w:ind w:left="0"/>
        <w:rPr>
          <w:rFonts w:cstheme="minorHAnsi"/>
          <w:b/>
          <w:sz w:val="18"/>
          <w:szCs w:val="18"/>
        </w:rPr>
      </w:pPr>
      <w:r w:rsidRPr="00EB6AC1">
        <w:rPr>
          <w:rFonts w:cstheme="minorHAnsi"/>
          <w:b/>
          <w:sz w:val="18"/>
          <w:szCs w:val="18"/>
        </w:rPr>
        <w:t>Clerk &amp; Responsible Finance Officer</w:t>
      </w:r>
    </w:p>
    <w:p w14:paraId="14EAD63D" w14:textId="77777777" w:rsidR="003B70D2" w:rsidRDefault="00EB6AC1" w:rsidP="003B70D2">
      <w:pPr>
        <w:pStyle w:val="ListParagraph"/>
        <w:ind w:left="0"/>
        <w:rPr>
          <w:rFonts w:cstheme="minorHAnsi"/>
          <w:b/>
          <w:sz w:val="18"/>
          <w:szCs w:val="18"/>
        </w:rPr>
      </w:pPr>
      <w:r w:rsidRPr="00EB6AC1">
        <w:rPr>
          <w:rFonts w:cstheme="minorHAnsi"/>
          <w:b/>
          <w:sz w:val="18"/>
          <w:szCs w:val="18"/>
        </w:rPr>
        <w:t>Madingley Parish Council</w:t>
      </w:r>
      <w:r w:rsidR="005B1839">
        <w:rPr>
          <w:rFonts w:cstheme="minorHAnsi"/>
          <w:b/>
          <w:sz w:val="18"/>
          <w:szCs w:val="18"/>
        </w:rPr>
        <w:tab/>
      </w:r>
      <w:r w:rsidR="005B1839">
        <w:rPr>
          <w:rFonts w:cstheme="minorHAnsi"/>
          <w:b/>
          <w:sz w:val="18"/>
          <w:szCs w:val="18"/>
        </w:rPr>
        <w:tab/>
      </w:r>
      <w:r w:rsidR="005B1839">
        <w:rPr>
          <w:rFonts w:cstheme="minorHAnsi"/>
          <w:b/>
          <w:sz w:val="18"/>
          <w:szCs w:val="18"/>
        </w:rPr>
        <w:tab/>
      </w:r>
      <w:r w:rsidR="005B1839">
        <w:rPr>
          <w:rFonts w:cstheme="minorHAnsi"/>
          <w:b/>
          <w:sz w:val="18"/>
          <w:szCs w:val="18"/>
        </w:rPr>
        <w:tab/>
      </w:r>
      <w:r w:rsidR="005B1839">
        <w:rPr>
          <w:rFonts w:cstheme="minorHAnsi"/>
          <w:b/>
          <w:sz w:val="18"/>
          <w:szCs w:val="18"/>
        </w:rPr>
        <w:tab/>
      </w:r>
      <w:r w:rsidR="005B1839">
        <w:rPr>
          <w:rFonts w:cstheme="minorHAnsi"/>
          <w:b/>
          <w:sz w:val="18"/>
          <w:szCs w:val="18"/>
        </w:rPr>
        <w:tab/>
      </w:r>
      <w:r w:rsidR="00BA7FF5">
        <w:rPr>
          <w:rFonts w:cstheme="minorHAnsi"/>
          <w:b/>
          <w:sz w:val="18"/>
          <w:szCs w:val="18"/>
        </w:rPr>
        <w:t>Dated :</w:t>
      </w:r>
      <w:r w:rsidR="00BA7FF5">
        <w:rPr>
          <w:rFonts w:cstheme="minorHAnsi"/>
          <w:b/>
          <w:sz w:val="18"/>
          <w:szCs w:val="18"/>
        </w:rPr>
        <w:tab/>
      </w:r>
      <w:r w:rsidR="0012660E">
        <w:rPr>
          <w:rFonts w:cstheme="minorHAnsi"/>
          <w:b/>
          <w:sz w:val="18"/>
          <w:szCs w:val="18"/>
        </w:rPr>
        <w:t>1</w:t>
      </w:r>
      <w:r w:rsidR="003B70D2">
        <w:rPr>
          <w:rFonts w:cstheme="minorHAnsi"/>
          <w:b/>
          <w:sz w:val="18"/>
          <w:szCs w:val="18"/>
        </w:rPr>
        <w:t>0</w:t>
      </w:r>
      <w:r w:rsidR="0012660E" w:rsidRPr="0012660E">
        <w:rPr>
          <w:rFonts w:cstheme="minorHAnsi"/>
          <w:b/>
          <w:sz w:val="18"/>
          <w:szCs w:val="18"/>
          <w:vertAlign w:val="superscript"/>
        </w:rPr>
        <w:t>th</w:t>
      </w:r>
      <w:r w:rsidR="0012660E">
        <w:rPr>
          <w:rFonts w:cstheme="minorHAnsi"/>
          <w:b/>
          <w:sz w:val="18"/>
          <w:szCs w:val="18"/>
        </w:rPr>
        <w:t xml:space="preserve"> March</w:t>
      </w:r>
      <w:r w:rsidR="009C0AA1">
        <w:rPr>
          <w:rFonts w:cstheme="minorHAnsi"/>
          <w:b/>
          <w:sz w:val="18"/>
          <w:szCs w:val="18"/>
        </w:rPr>
        <w:t xml:space="preserve"> 2021</w:t>
      </w:r>
    </w:p>
    <w:p w14:paraId="70D6D041" w14:textId="07BDBC3B" w:rsidR="0077668F" w:rsidRPr="005B1839" w:rsidRDefault="0077668F" w:rsidP="003B70D2">
      <w:pPr>
        <w:pStyle w:val="ListParagraph"/>
        <w:ind w:left="0"/>
        <w:rPr>
          <w:rFonts w:cstheme="minorHAnsi"/>
          <w:b/>
          <w:sz w:val="18"/>
          <w:szCs w:val="18"/>
        </w:rPr>
      </w:pPr>
      <w:r w:rsidRPr="00DE5C39">
        <w:rPr>
          <w:sz w:val="16"/>
          <w:szCs w:val="16"/>
          <w:u w:val="single"/>
          <w:lang w:val="en-US"/>
        </w:rPr>
        <w:t>EXCLUSION OF THE PUBLIC AND PRESS</w:t>
      </w:r>
    </w:p>
    <w:p w14:paraId="20E16E02" w14:textId="3252A149" w:rsidR="0077668F" w:rsidRPr="005B1839" w:rsidRDefault="0077668F" w:rsidP="005B1839">
      <w:pPr>
        <w:pStyle w:val="NoSpacing"/>
        <w:rPr>
          <w:sz w:val="16"/>
          <w:szCs w:val="16"/>
          <w:lang w:val="en-US"/>
        </w:rPr>
      </w:pPr>
      <w:r w:rsidRPr="00DE5C39">
        <w:rPr>
          <w:sz w:val="16"/>
          <w:szCs w:val="16"/>
          <w:lang w:val="en-US"/>
        </w:rPr>
        <w:t>That in view of the confidential nature of the business about to be transacted, it is advisable in the public interest that the public and press be excluded, and they are instructed to withdraw, Public Bodies (Admission to Meetings) Act 1960.</w:t>
      </w:r>
    </w:p>
    <w:sectPr w:rsidR="0077668F" w:rsidRPr="005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402AD"/>
    <w:rsid w:val="00043AAA"/>
    <w:rsid w:val="00051E7D"/>
    <w:rsid w:val="000613CA"/>
    <w:rsid w:val="000C5E44"/>
    <w:rsid w:val="000D3094"/>
    <w:rsid w:val="0012660E"/>
    <w:rsid w:val="00190E40"/>
    <w:rsid w:val="001D3EDC"/>
    <w:rsid w:val="0024740D"/>
    <w:rsid w:val="00283927"/>
    <w:rsid w:val="0029628F"/>
    <w:rsid w:val="002B4561"/>
    <w:rsid w:val="002D5712"/>
    <w:rsid w:val="002E3623"/>
    <w:rsid w:val="0033143B"/>
    <w:rsid w:val="00342EA7"/>
    <w:rsid w:val="003462C3"/>
    <w:rsid w:val="00346665"/>
    <w:rsid w:val="00364867"/>
    <w:rsid w:val="00377816"/>
    <w:rsid w:val="00381C94"/>
    <w:rsid w:val="003B6B8A"/>
    <w:rsid w:val="003B70D2"/>
    <w:rsid w:val="00427AA8"/>
    <w:rsid w:val="0043715C"/>
    <w:rsid w:val="00453AF2"/>
    <w:rsid w:val="00466D55"/>
    <w:rsid w:val="00484EB4"/>
    <w:rsid w:val="00493737"/>
    <w:rsid w:val="004D02D1"/>
    <w:rsid w:val="005203AD"/>
    <w:rsid w:val="00583B5C"/>
    <w:rsid w:val="005A67D0"/>
    <w:rsid w:val="005B1839"/>
    <w:rsid w:val="005D3C59"/>
    <w:rsid w:val="005D3E8A"/>
    <w:rsid w:val="00611274"/>
    <w:rsid w:val="00624F72"/>
    <w:rsid w:val="00636451"/>
    <w:rsid w:val="00673AA1"/>
    <w:rsid w:val="006B237E"/>
    <w:rsid w:val="006E06A3"/>
    <w:rsid w:val="00720DE4"/>
    <w:rsid w:val="0073006B"/>
    <w:rsid w:val="007319AA"/>
    <w:rsid w:val="00750793"/>
    <w:rsid w:val="00751B26"/>
    <w:rsid w:val="0077668F"/>
    <w:rsid w:val="00783DB2"/>
    <w:rsid w:val="007B2B81"/>
    <w:rsid w:val="007E2DAC"/>
    <w:rsid w:val="007F633C"/>
    <w:rsid w:val="00800C95"/>
    <w:rsid w:val="009133F5"/>
    <w:rsid w:val="009215F6"/>
    <w:rsid w:val="00937CC9"/>
    <w:rsid w:val="00985E66"/>
    <w:rsid w:val="009C0AA1"/>
    <w:rsid w:val="009C3AE8"/>
    <w:rsid w:val="009E728C"/>
    <w:rsid w:val="00A1523D"/>
    <w:rsid w:val="00A17DC2"/>
    <w:rsid w:val="00A422E5"/>
    <w:rsid w:val="00A94A9F"/>
    <w:rsid w:val="00AA2FD5"/>
    <w:rsid w:val="00AB0D69"/>
    <w:rsid w:val="00AE279A"/>
    <w:rsid w:val="00AF2940"/>
    <w:rsid w:val="00B379A4"/>
    <w:rsid w:val="00B50323"/>
    <w:rsid w:val="00BA7FF5"/>
    <w:rsid w:val="00BF0A67"/>
    <w:rsid w:val="00C34996"/>
    <w:rsid w:val="00C724E1"/>
    <w:rsid w:val="00C76096"/>
    <w:rsid w:val="00CD313F"/>
    <w:rsid w:val="00D109CF"/>
    <w:rsid w:val="00D13C03"/>
    <w:rsid w:val="00D508C7"/>
    <w:rsid w:val="00D663C6"/>
    <w:rsid w:val="00D73569"/>
    <w:rsid w:val="00DE6717"/>
    <w:rsid w:val="00E167CD"/>
    <w:rsid w:val="00E3397C"/>
    <w:rsid w:val="00E348A0"/>
    <w:rsid w:val="00EA4FCE"/>
    <w:rsid w:val="00EB6AC1"/>
    <w:rsid w:val="00ED6599"/>
    <w:rsid w:val="00EE6582"/>
    <w:rsid w:val="00EF502C"/>
    <w:rsid w:val="00F05D5C"/>
    <w:rsid w:val="00F13121"/>
    <w:rsid w:val="00F722D1"/>
    <w:rsid w:val="00F768B7"/>
    <w:rsid w:val="00FB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C172-EDBA-4FDF-8EAE-9A7D5344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5</cp:revision>
  <cp:lastPrinted>2021-01-04T10:29:00Z</cp:lastPrinted>
  <dcterms:created xsi:type="dcterms:W3CDTF">2021-03-08T12:10:00Z</dcterms:created>
  <dcterms:modified xsi:type="dcterms:W3CDTF">2021-03-10T11:54:00Z</dcterms:modified>
</cp:coreProperties>
</file>